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FC0ADD" w:rsidRPr="00FC0ADD" w:rsidRDefault="00FC0ADD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FC0ADD">
        <w:rPr>
          <w:b/>
          <w:u w:val="single"/>
        </w:rPr>
        <w:t>СТ</w:t>
      </w:r>
      <w:proofErr w:type="gramEnd"/>
      <w:r w:rsidRPr="00FC0ADD">
        <w:rPr>
          <w:b/>
          <w:u w:val="single"/>
        </w:rPr>
        <w:t xml:space="preserve"> РК </w:t>
      </w:r>
      <w:r w:rsidRPr="00FC0ADD">
        <w:rPr>
          <w:b/>
          <w:u w:val="single"/>
          <w:lang w:val="en-US"/>
        </w:rPr>
        <w:t>ISO</w:t>
      </w:r>
      <w:r w:rsidRPr="00FC0ADD">
        <w:rPr>
          <w:b/>
          <w:u w:val="single"/>
        </w:rPr>
        <w:t>/</w:t>
      </w:r>
      <w:r w:rsidRPr="00FC0ADD">
        <w:rPr>
          <w:b/>
          <w:u w:val="single"/>
          <w:lang w:val="en-US"/>
        </w:rPr>
        <w:t>IEC</w:t>
      </w:r>
      <w:r w:rsidRPr="00FC0ADD">
        <w:rPr>
          <w:b/>
          <w:u w:val="single"/>
        </w:rPr>
        <w:t xml:space="preserve"> </w:t>
      </w:r>
      <w:r w:rsidRPr="00FC0ADD">
        <w:rPr>
          <w:b/>
          <w:u w:val="single"/>
          <w:lang w:val="en-US"/>
        </w:rPr>
        <w:t>TR</w:t>
      </w:r>
      <w:r w:rsidRPr="00FC0ADD">
        <w:rPr>
          <w:b/>
          <w:u w:val="single"/>
        </w:rPr>
        <w:t xml:space="preserve"> 29196 Информационные технологии.</w:t>
      </w:r>
    </w:p>
    <w:p w:rsidR="00FC0ADD" w:rsidRPr="00FC0ADD" w:rsidRDefault="00FC0ADD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r w:rsidRPr="00FC0ADD">
        <w:rPr>
          <w:b/>
          <w:u w:val="single"/>
        </w:rPr>
        <w:t xml:space="preserve"> Руководство по биометрической регистрации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06330B" w:rsidRPr="00FB7DC8" w:rsidRDefault="0006330B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FC0ADD" w:rsidRPr="00B9310A" w:rsidRDefault="00FC0ADD" w:rsidP="00FC0ADD">
      <w:pPr>
        <w:ind w:firstLine="709"/>
        <w:jc w:val="both"/>
      </w:pPr>
      <w:r w:rsidRPr="00B9310A">
        <w:t>Одним из наиболее важных вкладов в успешную систему биометрического распознавания является постоянная служба регистрации, которая генерирует биометрические данные, необходимые для последующего распознавания индивидов. Последующие проверки или идентификации будут сравниваться с биометрическими данными, собранными при регистрации. Если качество сбора при регистрации не поддерживается постоянно, операторы системы распознавания, которая зависит от хорошей регистрации, вероятно, испытают затруднения в связи с ненадежной работой. Для тех, кто зарегистрирован в системе проверки, некачественная регистрация приведет к неудобствам, если они не будут распознаны. (Читатели этого документа должны отметить, что качество имеет особое значение в применении к биометрическим системам; высококачественный сбор - это тот, который дает биометрические данные, которые обеспечивают хорошие оценки сравнения по сравнению с другими высококачественными изображениями с теми же биометрическими признаками.)</w:t>
      </w:r>
    </w:p>
    <w:p w:rsidR="00FC0ADD" w:rsidRPr="00B9310A" w:rsidRDefault="00FC0ADD" w:rsidP="00FC0ADD">
      <w:pPr>
        <w:ind w:firstLine="709"/>
        <w:jc w:val="both"/>
      </w:pPr>
      <w:r w:rsidRPr="00B9310A">
        <w:t>Анализируя требования для хорошей регистрации с точки зрения ряда заинтересованных сторон, можно вывести набор принципов, которыми можно руководствоваться при разработке политики биометрической регистрации и внедрении службы. Если регистрация передается на аутсорсинг третьей стороне, чрезвычайно важно иметь возможность измерять показатели качества, а не количественные показатели, поскольку технические и деловые цели двух организаций (полагающейся стороны и органа, ответственного за регистрацию, в соответствии с настоящим документом) могут, в целом, не совпадать.</w:t>
      </w:r>
    </w:p>
    <w:p w:rsidR="00FC0ADD" w:rsidRDefault="00FC0ADD" w:rsidP="00FC0ADD">
      <w:pPr>
        <w:ind w:firstLine="709"/>
        <w:jc w:val="both"/>
        <w:rPr>
          <w:highlight w:val="yellow"/>
        </w:rPr>
      </w:pPr>
      <w:r w:rsidRPr="00B9310A">
        <w:t>Хотя рекомендации и руководящие принципы в этом документе адресованы в первую очередь сторонам, ответственным за саму регистрацию и за управление регистрационной службой (с учетом того, что эти два объекта могут быть одним и тем же), они также будут полезны для проектировщиков и разработчиков систем регистрации.</w:t>
      </w:r>
      <w:r>
        <w:t xml:space="preserve"> 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FC0ADD" w:rsidRDefault="000B6F37" w:rsidP="00FC0ADD">
      <w:pPr>
        <w:tabs>
          <w:tab w:val="left" w:pos="-2127"/>
          <w:tab w:val="left" w:pos="0"/>
        </w:tabs>
        <w:autoSpaceDN w:val="0"/>
        <w:ind w:firstLine="567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B11B33">
        <w:rPr>
          <w:rFonts w:eastAsia="Consolas"/>
          <w:lang w:eastAsia="en-US"/>
        </w:rPr>
        <w:t>в</w:t>
      </w:r>
      <w:r w:rsidR="00FC0ADD" w:rsidRPr="00B9310A">
        <w:rPr>
          <w:rFonts w:eastAsia="Consolas"/>
          <w:lang w:eastAsia="en-US"/>
        </w:rPr>
        <w:t xml:space="preserve"> стандарте представлены руководящие указания по сбору и хранению данных биометрической регистрации, а также их влиянию на зависимые процессы проверки и идентификации. В этот документ не включены материалы, относящиеся к приложениям судебной экспертизы и правоохранительных органов.</w:t>
      </w:r>
    </w:p>
    <w:p w:rsidR="000B6F37" w:rsidRPr="00FB7DC8" w:rsidRDefault="000B6F37" w:rsidP="00FC0ADD">
      <w:pPr>
        <w:tabs>
          <w:tab w:val="left" w:pos="-2127"/>
          <w:tab w:val="left" w:pos="567"/>
        </w:tabs>
        <w:autoSpaceDN w:val="0"/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FC0ADD" w:rsidRDefault="000B6F37" w:rsidP="00852820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i/>
          <w:lang w:eastAsia="en-US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FC0ADD" w:rsidRPr="00B9310A">
        <w:rPr>
          <w:rFonts w:eastAsia="Consolas"/>
          <w:lang w:val="en-US" w:eastAsia="en-US"/>
        </w:rPr>
        <w:t>ISO</w:t>
      </w:r>
      <w:r w:rsidR="00FC0ADD" w:rsidRPr="00B9310A">
        <w:rPr>
          <w:rFonts w:eastAsia="Consolas"/>
          <w:lang w:eastAsia="en-US"/>
        </w:rPr>
        <w:t>/</w:t>
      </w:r>
      <w:r w:rsidR="00FC0ADD" w:rsidRPr="00B9310A">
        <w:rPr>
          <w:rFonts w:eastAsia="Consolas"/>
          <w:lang w:val="en-US" w:eastAsia="en-US"/>
        </w:rPr>
        <w:t>IEC</w:t>
      </w:r>
      <w:r w:rsidR="00FC0ADD" w:rsidRPr="00B9310A">
        <w:rPr>
          <w:rFonts w:eastAsia="Consolas"/>
          <w:lang w:eastAsia="en-US"/>
        </w:rPr>
        <w:t xml:space="preserve"> </w:t>
      </w:r>
      <w:r w:rsidR="00FC0ADD" w:rsidRPr="00B9310A">
        <w:rPr>
          <w:rFonts w:eastAsia="Consolas"/>
          <w:lang w:val="en-US" w:eastAsia="en-US"/>
        </w:rPr>
        <w:t>TR</w:t>
      </w:r>
      <w:r w:rsidR="00FC0ADD" w:rsidRPr="00B9310A">
        <w:rPr>
          <w:rFonts w:eastAsia="Consolas"/>
          <w:lang w:eastAsia="en-US"/>
        </w:rPr>
        <w:t xml:space="preserve"> 29196:2018 </w:t>
      </w:r>
      <w:r w:rsidR="00FC0ADD" w:rsidRPr="00B9310A">
        <w:rPr>
          <w:rFonts w:eastAsia="Consolas"/>
          <w:lang w:val="en-US" w:eastAsia="en-US"/>
        </w:rPr>
        <w:t>Information</w:t>
      </w:r>
      <w:r w:rsidR="00FC0ADD" w:rsidRPr="00B9310A">
        <w:rPr>
          <w:rFonts w:eastAsia="Consolas"/>
          <w:lang w:eastAsia="en-US"/>
        </w:rPr>
        <w:t xml:space="preserve"> </w:t>
      </w:r>
      <w:r w:rsidR="00FC0ADD" w:rsidRPr="00B9310A">
        <w:rPr>
          <w:rFonts w:eastAsia="Consolas"/>
          <w:lang w:val="en-US" w:eastAsia="en-US"/>
        </w:rPr>
        <w:t>technology</w:t>
      </w:r>
      <w:r w:rsidR="00FC0ADD" w:rsidRPr="00B9310A">
        <w:rPr>
          <w:rFonts w:eastAsia="Consolas"/>
          <w:lang w:eastAsia="en-US"/>
        </w:rPr>
        <w:t xml:space="preserve">. </w:t>
      </w:r>
      <w:proofErr w:type="gramStart"/>
      <w:r w:rsidR="00FC0ADD" w:rsidRPr="00B9310A">
        <w:rPr>
          <w:rFonts w:eastAsia="Consolas"/>
          <w:lang w:val="en-US" w:eastAsia="en-US"/>
        </w:rPr>
        <w:t>Guidance</w:t>
      </w:r>
      <w:r w:rsidR="00FC0ADD" w:rsidRPr="00FC0ADD">
        <w:rPr>
          <w:rFonts w:eastAsia="Consolas"/>
          <w:lang w:eastAsia="en-US"/>
        </w:rPr>
        <w:t xml:space="preserve"> </w:t>
      </w:r>
      <w:r w:rsidR="00FC0ADD" w:rsidRPr="00B9310A">
        <w:rPr>
          <w:rFonts w:eastAsia="Consolas"/>
          <w:lang w:val="en-US" w:eastAsia="en-US"/>
        </w:rPr>
        <w:t>for</w:t>
      </w:r>
      <w:r w:rsidR="00FC0ADD" w:rsidRPr="00FC0ADD">
        <w:rPr>
          <w:rFonts w:eastAsia="Consolas"/>
          <w:lang w:eastAsia="en-US"/>
        </w:rPr>
        <w:t xml:space="preserve"> </w:t>
      </w:r>
      <w:r w:rsidR="00FC0ADD" w:rsidRPr="00B9310A">
        <w:rPr>
          <w:rFonts w:eastAsia="Consolas"/>
          <w:lang w:val="en-US" w:eastAsia="en-US"/>
        </w:rPr>
        <w:lastRenderedPageBreak/>
        <w:t>biometric</w:t>
      </w:r>
      <w:r w:rsidR="00FC0ADD" w:rsidRPr="00FC0ADD">
        <w:rPr>
          <w:rFonts w:eastAsia="Consolas"/>
          <w:lang w:eastAsia="en-US"/>
        </w:rPr>
        <w:t xml:space="preserve"> </w:t>
      </w:r>
      <w:r w:rsidR="00FC0ADD" w:rsidRPr="00B9310A">
        <w:rPr>
          <w:rFonts w:eastAsia="Consolas"/>
          <w:lang w:val="en-US" w:eastAsia="en-US"/>
        </w:rPr>
        <w:t>enrolment</w:t>
      </w:r>
      <w:r w:rsidR="00FC0ADD" w:rsidRPr="00FC0ADD">
        <w:rPr>
          <w:rFonts w:eastAsia="Consolas"/>
          <w:lang w:eastAsia="en-US"/>
        </w:rPr>
        <w:t xml:space="preserve">, </w:t>
      </w:r>
      <w:r w:rsidR="00FC0ADD" w:rsidRPr="00B9310A">
        <w:rPr>
          <w:rFonts w:eastAsia="Consolas"/>
          <w:lang w:val="en-US" w:eastAsia="en-US"/>
        </w:rPr>
        <w:t>IDT</w:t>
      </w:r>
      <w:r w:rsidR="00FC0ADD" w:rsidRPr="00FC0ADD">
        <w:rPr>
          <w:rFonts w:eastAsia="Consolas"/>
          <w:lang w:eastAsia="en-US"/>
        </w:rPr>
        <w:t xml:space="preserve"> </w:t>
      </w:r>
      <w:r w:rsidR="00FC0ADD" w:rsidRPr="00FC0ADD">
        <w:rPr>
          <w:rFonts w:eastAsia="Consolas"/>
          <w:i/>
          <w:lang w:eastAsia="en-US"/>
        </w:rPr>
        <w:t>(</w:t>
      </w:r>
      <w:r w:rsidR="00FC0ADD">
        <w:rPr>
          <w:i/>
        </w:rPr>
        <w:t>Информационные технологии.</w:t>
      </w:r>
      <w:proofErr w:type="gramEnd"/>
      <w:r w:rsidR="00FC0ADD">
        <w:rPr>
          <w:i/>
        </w:rPr>
        <w:t xml:space="preserve"> </w:t>
      </w:r>
      <w:proofErr w:type="gramStart"/>
      <w:r w:rsidR="00FC0ADD" w:rsidRPr="00085C15">
        <w:rPr>
          <w:i/>
        </w:rPr>
        <w:t>Руководство по биометрической регистрации</w:t>
      </w:r>
      <w:r w:rsidR="00FC0ADD" w:rsidRPr="000E1DD8">
        <w:rPr>
          <w:rFonts w:eastAsia="Consolas"/>
          <w:i/>
          <w:lang w:eastAsia="en-US"/>
        </w:rPr>
        <w:t>)</w:t>
      </w:r>
      <w:r w:rsidR="00B11B33">
        <w:rPr>
          <w:rFonts w:eastAsia="Consolas"/>
          <w:i/>
          <w:lang w:eastAsia="en-US"/>
        </w:rPr>
        <w:t>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60" w:rsidRDefault="00D87360" w:rsidP="000B6F37">
      <w:r>
        <w:separator/>
      </w:r>
    </w:p>
  </w:endnote>
  <w:endnote w:type="continuationSeparator" w:id="0">
    <w:p w:rsidR="00D87360" w:rsidRDefault="00D87360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60" w:rsidRDefault="00D87360" w:rsidP="000B6F37">
      <w:r>
        <w:separator/>
      </w:r>
    </w:p>
  </w:footnote>
  <w:footnote w:type="continuationSeparator" w:id="0">
    <w:p w:rsidR="00D87360" w:rsidRDefault="00D87360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94C" w:rsidRPr="00B1794C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6330B"/>
    <w:rsid w:val="00094138"/>
    <w:rsid w:val="00094986"/>
    <w:rsid w:val="000B4C4C"/>
    <w:rsid w:val="000B6F37"/>
    <w:rsid w:val="000C3455"/>
    <w:rsid w:val="001067AE"/>
    <w:rsid w:val="00141E8A"/>
    <w:rsid w:val="00187325"/>
    <w:rsid w:val="001B2AF7"/>
    <w:rsid w:val="00215CB2"/>
    <w:rsid w:val="00262531"/>
    <w:rsid w:val="00287A0A"/>
    <w:rsid w:val="002C4D51"/>
    <w:rsid w:val="002E18D5"/>
    <w:rsid w:val="003038BD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85AD1"/>
    <w:rsid w:val="004C2FA1"/>
    <w:rsid w:val="004C55D7"/>
    <w:rsid w:val="004E456D"/>
    <w:rsid w:val="004F7134"/>
    <w:rsid w:val="005443E7"/>
    <w:rsid w:val="00562675"/>
    <w:rsid w:val="00622F7E"/>
    <w:rsid w:val="00623DC2"/>
    <w:rsid w:val="006C581F"/>
    <w:rsid w:val="007158FD"/>
    <w:rsid w:val="00727A25"/>
    <w:rsid w:val="0076230B"/>
    <w:rsid w:val="00770C65"/>
    <w:rsid w:val="00774CF4"/>
    <w:rsid w:val="007D0A43"/>
    <w:rsid w:val="007F7D1E"/>
    <w:rsid w:val="00826EA5"/>
    <w:rsid w:val="00846438"/>
    <w:rsid w:val="00852820"/>
    <w:rsid w:val="00862E51"/>
    <w:rsid w:val="008E2CB4"/>
    <w:rsid w:val="00921596"/>
    <w:rsid w:val="00945A53"/>
    <w:rsid w:val="00985B32"/>
    <w:rsid w:val="009879E1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1B33"/>
    <w:rsid w:val="00B141F3"/>
    <w:rsid w:val="00B1794C"/>
    <w:rsid w:val="00B37867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87360"/>
    <w:rsid w:val="00DE5B84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0C2F5-4188-4514-ADFA-EC0A7B8E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57</cp:revision>
  <dcterms:created xsi:type="dcterms:W3CDTF">2022-06-07T10:37:00Z</dcterms:created>
  <dcterms:modified xsi:type="dcterms:W3CDTF">2022-06-28T06:03:00Z</dcterms:modified>
</cp:coreProperties>
</file>